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F5A06" w14:textId="7362A80F" w:rsidR="00CF77E0" w:rsidRDefault="00CF77E0" w:rsidP="00CF77E0">
      <w:pPr>
        <w:jc w:val="both"/>
        <w:rPr>
          <w:rFonts w:ascii="Gotham Book" w:hAnsi="Gotham Book" w:cs="Arial"/>
          <w:b/>
          <w:sz w:val="24"/>
          <w:szCs w:val="24"/>
        </w:rPr>
      </w:pPr>
    </w:p>
    <w:p w14:paraId="12A3C1EB" w14:textId="41ECCE9E" w:rsidR="009D302A" w:rsidRDefault="00181147" w:rsidP="00CF77E0">
      <w:pPr>
        <w:jc w:val="center"/>
        <w:rPr>
          <w:rFonts w:ascii="Gotham Book" w:hAnsi="Gotham Book" w:cs="Arial"/>
          <w:b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114300" distR="114300" wp14:anchorId="34BF663B" wp14:editId="4897ECC7">
            <wp:extent cx="2223770" cy="1498600"/>
            <wp:effectExtent l="0" t="0" r="11430" b="0"/>
            <wp:docPr id="53" name="image106.png" descr="SS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png" descr="SSA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8D46C5" w14:textId="53E0E708" w:rsidR="00CF77E0" w:rsidRPr="00A64DFB" w:rsidRDefault="00CF77E0" w:rsidP="00CF77E0">
      <w:pPr>
        <w:jc w:val="center"/>
        <w:rPr>
          <w:rFonts w:cs="Arial"/>
          <w:sz w:val="28"/>
          <w:szCs w:val="28"/>
        </w:rPr>
      </w:pPr>
      <w:r w:rsidRPr="00A64DFB">
        <w:rPr>
          <w:rFonts w:cs="Arial"/>
          <w:b/>
          <w:sz w:val="28"/>
          <w:szCs w:val="28"/>
        </w:rPr>
        <w:t>Academy trustee role description</w:t>
      </w:r>
    </w:p>
    <w:p w14:paraId="0D49792F" w14:textId="77777777" w:rsidR="005951D5" w:rsidRPr="00181147" w:rsidRDefault="006376C9" w:rsidP="00BA5721">
      <w:pPr>
        <w:spacing w:line="240" w:lineRule="auto"/>
        <w:rPr>
          <w:rFonts w:cs="Arial"/>
        </w:rPr>
      </w:pPr>
      <w:r w:rsidRPr="00181147">
        <w:rPr>
          <w:rFonts w:cs="Arial"/>
        </w:rPr>
        <w:t>Academy trustees are v</w:t>
      </w:r>
      <w:bookmarkStart w:id="0" w:name="_GoBack"/>
      <w:bookmarkEnd w:id="0"/>
      <w:r w:rsidRPr="00181147">
        <w:rPr>
          <w:rFonts w:cs="Arial"/>
        </w:rPr>
        <w:t xml:space="preserve">olunteers. The Charity </w:t>
      </w:r>
      <w:r w:rsidR="001E5683" w:rsidRPr="00181147">
        <w:rPr>
          <w:rFonts w:cs="Arial"/>
        </w:rPr>
        <w:t xml:space="preserve">Commission defines trustees as </w:t>
      </w:r>
      <w:r w:rsidRPr="00181147">
        <w:rPr>
          <w:rFonts w:cs="Arial"/>
        </w:rPr>
        <w:t>the people responsible for governing a charity and dire</w:t>
      </w:r>
      <w:r w:rsidR="001E5683" w:rsidRPr="00181147">
        <w:rPr>
          <w:rFonts w:cs="Arial"/>
        </w:rPr>
        <w:t>cting how it is managed and run</w:t>
      </w:r>
      <w:r w:rsidRPr="00181147">
        <w:rPr>
          <w:rFonts w:cs="Arial"/>
        </w:rPr>
        <w:t>.</w:t>
      </w:r>
    </w:p>
    <w:p w14:paraId="56BABEDD" w14:textId="77777777" w:rsidR="00A42C18" w:rsidRPr="00181147" w:rsidRDefault="00961B55" w:rsidP="000440D7">
      <w:pPr>
        <w:spacing w:line="360" w:lineRule="auto"/>
        <w:rPr>
          <w:rFonts w:cs="Arial"/>
        </w:rPr>
      </w:pPr>
      <w:r w:rsidRPr="00181147">
        <w:rPr>
          <w:rFonts w:cs="Arial"/>
        </w:rPr>
        <w:t>In academy trusts, t</w:t>
      </w:r>
      <w:r w:rsidR="00A42C18" w:rsidRPr="00181147">
        <w:rPr>
          <w:rFonts w:cs="Arial"/>
        </w:rPr>
        <w:t xml:space="preserve">his </w:t>
      </w:r>
      <w:r w:rsidR="00612FF6" w:rsidRPr="00181147">
        <w:rPr>
          <w:rFonts w:cs="Arial"/>
        </w:rPr>
        <w:t>means</w:t>
      </w:r>
      <w:r w:rsidR="00A42C18" w:rsidRPr="00181147">
        <w:rPr>
          <w:rFonts w:cs="Arial"/>
        </w:rPr>
        <w:t>:</w:t>
      </w:r>
    </w:p>
    <w:p w14:paraId="5539065E" w14:textId="77777777" w:rsidR="00A42C18" w:rsidRPr="00181147" w:rsidRDefault="00A473C4" w:rsidP="000440D7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</w:rPr>
      </w:pPr>
      <w:r w:rsidRPr="00181147">
        <w:rPr>
          <w:rFonts w:cs="Arial"/>
          <w:b/>
        </w:rPr>
        <w:t xml:space="preserve">Holding </w:t>
      </w:r>
      <w:r w:rsidR="00961B55" w:rsidRPr="00181147">
        <w:rPr>
          <w:rFonts w:cs="Arial"/>
          <w:b/>
        </w:rPr>
        <w:t>executive</w:t>
      </w:r>
      <w:r w:rsidRPr="00181147">
        <w:rPr>
          <w:rFonts w:cs="Arial"/>
          <w:b/>
        </w:rPr>
        <w:t xml:space="preserve"> leaders to account</w:t>
      </w:r>
      <w:r w:rsidR="00961B55" w:rsidRPr="00181147">
        <w:rPr>
          <w:rFonts w:cs="Arial"/>
          <w:b/>
        </w:rPr>
        <w:t xml:space="preserve"> for the educational and financial performance of the trust</w:t>
      </w:r>
    </w:p>
    <w:p w14:paraId="07B61513" w14:textId="77777777" w:rsidR="001E0597" w:rsidRPr="00181147" w:rsidRDefault="001E0597" w:rsidP="00BA5721">
      <w:pPr>
        <w:spacing w:line="240" w:lineRule="auto"/>
        <w:ind w:left="357"/>
        <w:rPr>
          <w:rFonts w:cs="Arial"/>
        </w:rPr>
      </w:pPr>
      <w:r w:rsidRPr="00181147">
        <w:rPr>
          <w:rFonts w:cs="Arial"/>
        </w:rPr>
        <w:t xml:space="preserve">The board creates robust accountability for executive leaders through rigorous analysis of performance data and financial information. </w:t>
      </w:r>
    </w:p>
    <w:p w14:paraId="6F5333F8" w14:textId="77777777" w:rsidR="00A473C4" w:rsidRPr="00181147" w:rsidRDefault="00A473C4" w:rsidP="000440D7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</w:rPr>
      </w:pPr>
      <w:r w:rsidRPr="00181147">
        <w:rPr>
          <w:rFonts w:cs="Arial"/>
          <w:b/>
        </w:rPr>
        <w:t xml:space="preserve">Setting the trust’s vision and </w:t>
      </w:r>
      <w:r w:rsidR="001E0597" w:rsidRPr="00181147">
        <w:rPr>
          <w:rFonts w:cs="Arial"/>
          <w:b/>
        </w:rPr>
        <w:t xml:space="preserve">values, and the </w:t>
      </w:r>
      <w:r w:rsidR="00961B55" w:rsidRPr="00181147">
        <w:rPr>
          <w:rFonts w:cs="Arial"/>
          <w:b/>
        </w:rPr>
        <w:t>strategy</w:t>
      </w:r>
      <w:r w:rsidR="001E0597" w:rsidRPr="00181147">
        <w:rPr>
          <w:rFonts w:cs="Arial"/>
          <w:b/>
        </w:rPr>
        <w:t xml:space="preserve"> for achieving this vision</w:t>
      </w:r>
    </w:p>
    <w:p w14:paraId="65FDA887" w14:textId="77777777" w:rsidR="00961B55" w:rsidRPr="00181147" w:rsidRDefault="00961B55" w:rsidP="00BA5721">
      <w:pPr>
        <w:spacing w:line="240" w:lineRule="auto"/>
        <w:ind w:left="357"/>
        <w:rPr>
          <w:rFonts w:cs="Arial"/>
        </w:rPr>
      </w:pPr>
      <w:r w:rsidRPr="00181147">
        <w:rPr>
          <w:rFonts w:cs="Arial"/>
        </w:rPr>
        <w:t xml:space="preserve">The trust’s vision </w:t>
      </w:r>
      <w:r w:rsidR="00AA2E05" w:rsidRPr="00181147">
        <w:rPr>
          <w:rFonts w:cs="Arial"/>
        </w:rPr>
        <w:t>will centre on</w:t>
      </w:r>
      <w:r w:rsidR="004F67C2" w:rsidRPr="00181147">
        <w:rPr>
          <w:rFonts w:cs="Arial"/>
        </w:rPr>
        <w:t xml:space="preserve"> pupil progress and achievement</w:t>
      </w:r>
      <w:r w:rsidR="001E0597" w:rsidRPr="00181147">
        <w:rPr>
          <w:rFonts w:cs="Arial"/>
        </w:rPr>
        <w:t xml:space="preserve">. Working with senior leaders, the board sets strategic objectives </w:t>
      </w:r>
      <w:r w:rsidR="001162CC" w:rsidRPr="00181147">
        <w:rPr>
          <w:rFonts w:cs="Arial"/>
        </w:rPr>
        <w:t>to help</w:t>
      </w:r>
      <w:r w:rsidR="001E0597" w:rsidRPr="00181147">
        <w:rPr>
          <w:rFonts w:cs="Arial"/>
        </w:rPr>
        <w:t xml:space="preserve"> the trust reach its goals.</w:t>
      </w:r>
    </w:p>
    <w:p w14:paraId="4F373190" w14:textId="77777777" w:rsidR="00961B55" w:rsidRPr="00181147" w:rsidRDefault="00A473C4" w:rsidP="000440D7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</w:rPr>
      </w:pPr>
      <w:r w:rsidRPr="00181147">
        <w:rPr>
          <w:rFonts w:cs="Arial"/>
          <w:b/>
        </w:rPr>
        <w:t>Ensuri</w:t>
      </w:r>
      <w:r w:rsidR="00961B55" w:rsidRPr="00181147">
        <w:rPr>
          <w:rFonts w:cs="Arial"/>
          <w:b/>
        </w:rPr>
        <w:t>ng the trust’s financial success and probity</w:t>
      </w:r>
    </w:p>
    <w:p w14:paraId="760BFFD6" w14:textId="6E5606C9" w:rsidR="00CF77E0" w:rsidRPr="00181147" w:rsidRDefault="003216B9" w:rsidP="00BA5721">
      <w:pPr>
        <w:spacing w:line="240" w:lineRule="auto"/>
        <w:ind w:left="357"/>
        <w:rPr>
          <w:rFonts w:cs="Arial"/>
        </w:rPr>
      </w:pPr>
      <w:r w:rsidRPr="00181147">
        <w:rPr>
          <w:rFonts w:cs="Arial"/>
        </w:rPr>
        <w:t xml:space="preserve">Trustees are responsible for ensuring </w:t>
      </w:r>
      <w:r w:rsidR="00AA2E05" w:rsidRPr="00181147">
        <w:rPr>
          <w:rFonts w:cs="Arial"/>
        </w:rPr>
        <w:t xml:space="preserve">that </w:t>
      </w:r>
      <w:r w:rsidRPr="00181147">
        <w:rPr>
          <w:rFonts w:cs="Arial"/>
        </w:rPr>
        <w:t>the trust operates with regularity, propriety and value for money, using only the resources it has available</w:t>
      </w:r>
      <w:r w:rsidR="00612FF6" w:rsidRPr="00181147">
        <w:rPr>
          <w:rFonts w:cs="Arial"/>
        </w:rPr>
        <w:t>.</w:t>
      </w:r>
    </w:p>
    <w:p w14:paraId="12F53E25" w14:textId="77777777" w:rsidR="001162CC" w:rsidRPr="00181147" w:rsidRDefault="006F7D17" w:rsidP="001162CC">
      <w:pPr>
        <w:rPr>
          <w:rFonts w:cs="Arial"/>
          <w:b/>
        </w:rPr>
      </w:pPr>
      <w:r w:rsidRPr="00181147">
        <w:rPr>
          <w:rFonts w:cs="Arial"/>
          <w:b/>
        </w:rPr>
        <w:t>Responsibilities</w:t>
      </w:r>
    </w:p>
    <w:p w14:paraId="655DD3FA" w14:textId="77777777" w:rsidR="00E06E45" w:rsidRPr="00181147" w:rsidRDefault="00E06E45" w:rsidP="009B1067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181147">
        <w:rPr>
          <w:rFonts w:cs="Arial"/>
        </w:rPr>
        <w:t xml:space="preserve">Develop the trust’s </w:t>
      </w:r>
      <w:r w:rsidR="001162CC" w:rsidRPr="00181147">
        <w:rPr>
          <w:rFonts w:cs="Arial"/>
        </w:rPr>
        <w:t>vision and</w:t>
      </w:r>
      <w:r w:rsidRPr="00181147">
        <w:rPr>
          <w:rFonts w:cs="Arial"/>
        </w:rPr>
        <w:t xml:space="preserve"> strategy</w:t>
      </w:r>
    </w:p>
    <w:p w14:paraId="5B9A030C" w14:textId="77777777" w:rsidR="006A4462" w:rsidRPr="00181147" w:rsidRDefault="002355AB" w:rsidP="009B1067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181147">
        <w:rPr>
          <w:rFonts w:cs="Arial"/>
        </w:rPr>
        <w:t>Establish</w:t>
      </w:r>
      <w:r w:rsidR="006F7D17" w:rsidRPr="00181147">
        <w:rPr>
          <w:rFonts w:cs="Arial"/>
        </w:rPr>
        <w:t xml:space="preserve"> a culture of high educational standards, which promotes staff and pupil</w:t>
      </w:r>
      <w:r w:rsidR="00705898" w:rsidRPr="00181147">
        <w:rPr>
          <w:rFonts w:cs="Arial"/>
        </w:rPr>
        <w:t xml:space="preserve"> wellbeing</w:t>
      </w:r>
    </w:p>
    <w:p w14:paraId="3E73CC69" w14:textId="77777777" w:rsidR="001162CC" w:rsidRPr="00181147" w:rsidRDefault="001162CC" w:rsidP="009B1067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181147">
        <w:rPr>
          <w:rFonts w:cs="Arial"/>
        </w:rPr>
        <w:t>Ensure all pupils</w:t>
      </w:r>
      <w:r w:rsidR="00441F64" w:rsidRPr="00181147">
        <w:rPr>
          <w:rFonts w:cs="Arial"/>
        </w:rPr>
        <w:t xml:space="preserve"> </w:t>
      </w:r>
      <w:r w:rsidRPr="00181147">
        <w:rPr>
          <w:rFonts w:cs="Arial"/>
        </w:rPr>
        <w:t>have access to a broad and balanced curriculum</w:t>
      </w:r>
    </w:p>
    <w:p w14:paraId="7B75A4F1" w14:textId="77777777" w:rsidR="00441F64" w:rsidRPr="00181147" w:rsidRDefault="00441F64" w:rsidP="009B1067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181147">
        <w:rPr>
          <w:rFonts w:cs="Arial"/>
        </w:rPr>
        <w:t>Monitor provision for pupils with special educational needs (SEN)</w:t>
      </w:r>
      <w:r w:rsidR="009B49BA" w:rsidRPr="00181147">
        <w:rPr>
          <w:rFonts w:cs="Arial"/>
        </w:rPr>
        <w:t xml:space="preserve"> and disabilities</w:t>
      </w:r>
    </w:p>
    <w:p w14:paraId="6B45B8B8" w14:textId="77777777" w:rsidR="006F7D17" w:rsidRPr="00181147" w:rsidRDefault="006F7D17" w:rsidP="009B1067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181147">
        <w:rPr>
          <w:rFonts w:cs="Arial"/>
        </w:rPr>
        <w:t>Monitor educational per</w:t>
      </w:r>
      <w:r w:rsidR="00020C48" w:rsidRPr="00181147">
        <w:rPr>
          <w:rFonts w:cs="Arial"/>
        </w:rPr>
        <w:t>formance of the trust’s academ</w:t>
      </w:r>
      <w:r w:rsidRPr="00181147">
        <w:rPr>
          <w:rFonts w:cs="Arial"/>
        </w:rPr>
        <w:t>ies</w:t>
      </w:r>
      <w:r w:rsidR="006A4462" w:rsidRPr="00181147">
        <w:rPr>
          <w:rFonts w:cs="Arial"/>
        </w:rPr>
        <w:t>, using a range of data sources</w:t>
      </w:r>
    </w:p>
    <w:p w14:paraId="6CCC5EC1" w14:textId="77777777" w:rsidR="001162CC" w:rsidRPr="00181147" w:rsidRDefault="001162CC" w:rsidP="009B1067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181147">
        <w:rPr>
          <w:rFonts w:cs="Arial"/>
        </w:rPr>
        <w:t>Ensure stake</w:t>
      </w:r>
      <w:r w:rsidR="00020C48" w:rsidRPr="00181147">
        <w:rPr>
          <w:rFonts w:cs="Arial"/>
        </w:rPr>
        <w:t>holders (parents, pupils, staff and</w:t>
      </w:r>
      <w:r w:rsidRPr="00181147">
        <w:rPr>
          <w:rFonts w:cs="Arial"/>
        </w:rPr>
        <w:t xml:space="preserve"> the local community) are informed and consulted as appropriate</w:t>
      </w:r>
    </w:p>
    <w:p w14:paraId="775C1250" w14:textId="77777777" w:rsidR="006F7D17" w:rsidRPr="00181147" w:rsidRDefault="00F97933" w:rsidP="009B1067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181147">
        <w:rPr>
          <w:rFonts w:cs="Arial"/>
        </w:rPr>
        <w:t>Approve</w:t>
      </w:r>
      <w:r w:rsidR="006F7D17" w:rsidRPr="00181147">
        <w:rPr>
          <w:rFonts w:cs="Arial"/>
        </w:rPr>
        <w:t xml:space="preserve"> the budget for the</w:t>
      </w:r>
      <w:r w:rsidR="007773A7" w:rsidRPr="00181147">
        <w:rPr>
          <w:rFonts w:cs="Arial"/>
        </w:rPr>
        <w:t xml:space="preserve"> academy</w:t>
      </w:r>
      <w:r w:rsidR="00020C48" w:rsidRPr="00181147">
        <w:rPr>
          <w:rFonts w:cs="Arial"/>
        </w:rPr>
        <w:t xml:space="preserve"> trust,</w:t>
      </w:r>
      <w:r w:rsidR="006F7D17" w:rsidRPr="00181147">
        <w:rPr>
          <w:rFonts w:cs="Arial"/>
        </w:rPr>
        <w:t xml:space="preserve"> and where relevant, for academies within the trust</w:t>
      </w:r>
    </w:p>
    <w:p w14:paraId="22377F2D" w14:textId="77777777" w:rsidR="001162CC" w:rsidRPr="00181147" w:rsidRDefault="001162CC" w:rsidP="009B1067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181147">
        <w:rPr>
          <w:rFonts w:cs="Arial"/>
        </w:rPr>
        <w:lastRenderedPageBreak/>
        <w:t xml:space="preserve">Monitor and evaluate the trust’s financial performance </w:t>
      </w:r>
    </w:p>
    <w:p w14:paraId="46169B6B" w14:textId="77777777" w:rsidR="001162CC" w:rsidRPr="00181147" w:rsidRDefault="001162CC" w:rsidP="009B1067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181147">
        <w:rPr>
          <w:rFonts w:cs="Arial"/>
        </w:rPr>
        <w:t>Approve and review school policies, and</w:t>
      </w:r>
      <w:r w:rsidR="001804B8" w:rsidRPr="00181147">
        <w:rPr>
          <w:rFonts w:cs="Arial"/>
        </w:rPr>
        <w:t xml:space="preserve"> hold staff to account for their</w:t>
      </w:r>
      <w:r w:rsidRPr="00181147">
        <w:rPr>
          <w:rFonts w:cs="Arial"/>
        </w:rPr>
        <w:t xml:space="preserve"> implementation</w:t>
      </w:r>
    </w:p>
    <w:p w14:paraId="6C5528F1" w14:textId="77777777" w:rsidR="00E06E45" w:rsidRPr="00181147" w:rsidRDefault="00E06E45" w:rsidP="009B1067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181147">
        <w:rPr>
          <w:rFonts w:cs="Arial"/>
        </w:rPr>
        <w:t xml:space="preserve">Ensure the trust </w:t>
      </w:r>
      <w:r w:rsidR="00705898" w:rsidRPr="00181147">
        <w:rPr>
          <w:rFonts w:cs="Arial"/>
        </w:rPr>
        <w:t>is compliant with legal requirements, including that all statutory policies and documents are in place</w:t>
      </w:r>
    </w:p>
    <w:p w14:paraId="1A1093EC" w14:textId="77777777" w:rsidR="00E06E45" w:rsidRPr="00181147" w:rsidRDefault="006F7D17" w:rsidP="009B1067">
      <w:pPr>
        <w:pStyle w:val="ListParagraph"/>
        <w:numPr>
          <w:ilvl w:val="0"/>
          <w:numId w:val="2"/>
        </w:numPr>
        <w:spacing w:line="360" w:lineRule="auto"/>
        <w:ind w:right="-330"/>
        <w:rPr>
          <w:rFonts w:cs="Arial"/>
        </w:rPr>
      </w:pPr>
      <w:r w:rsidRPr="00181147">
        <w:rPr>
          <w:rFonts w:cs="Arial"/>
        </w:rPr>
        <w:t>Carry out the appointment and performance management of the principal/chief executive</w:t>
      </w:r>
    </w:p>
    <w:p w14:paraId="09078DA5" w14:textId="77777777" w:rsidR="006A4462" w:rsidRPr="00181147" w:rsidRDefault="006A4462" w:rsidP="009B1067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181147">
        <w:rPr>
          <w:rFonts w:cs="Arial"/>
        </w:rPr>
        <w:t xml:space="preserve">Monitor and evaluate the </w:t>
      </w:r>
      <w:r w:rsidR="007773A7" w:rsidRPr="00181147">
        <w:rPr>
          <w:rFonts w:cs="Arial"/>
        </w:rPr>
        <w:t>trust’s</w:t>
      </w:r>
      <w:r w:rsidRPr="00181147">
        <w:rPr>
          <w:rFonts w:cs="Arial"/>
        </w:rPr>
        <w:t xml:space="preserve"> staffing structure</w:t>
      </w:r>
      <w:r w:rsidR="007773A7" w:rsidRPr="00181147">
        <w:rPr>
          <w:rFonts w:cs="Arial"/>
        </w:rPr>
        <w:t>(s)</w:t>
      </w:r>
    </w:p>
    <w:p w14:paraId="01D19C4E" w14:textId="77777777" w:rsidR="006A4462" w:rsidRPr="00181147" w:rsidRDefault="006A4462" w:rsidP="009B1067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181147">
        <w:rPr>
          <w:rFonts w:cs="Arial"/>
        </w:rPr>
        <w:t>Monitor health and safety in the academy/across the trust</w:t>
      </w:r>
    </w:p>
    <w:p w14:paraId="4FE0449C" w14:textId="0414E140" w:rsidR="0066434E" w:rsidRPr="00181147" w:rsidRDefault="00226AAA" w:rsidP="006F7D17">
      <w:pPr>
        <w:pStyle w:val="ListParagraph"/>
        <w:numPr>
          <w:ilvl w:val="0"/>
          <w:numId w:val="2"/>
        </w:numPr>
        <w:spacing w:line="360" w:lineRule="auto"/>
        <w:rPr>
          <w:rFonts w:cs="Arial"/>
        </w:rPr>
      </w:pPr>
      <w:r w:rsidRPr="00181147">
        <w:rPr>
          <w:rFonts w:cs="Arial"/>
        </w:rPr>
        <w:t xml:space="preserve">In a multi-academy trust, work with those involved in local </w:t>
      </w:r>
      <w:r w:rsidR="001804B8" w:rsidRPr="00181147">
        <w:rPr>
          <w:rFonts w:cs="Arial"/>
        </w:rPr>
        <w:t xml:space="preserve">academy </w:t>
      </w:r>
      <w:r w:rsidR="00AE513C" w:rsidRPr="00181147">
        <w:rPr>
          <w:rFonts w:cs="Arial"/>
        </w:rPr>
        <w:t xml:space="preserve">governance, supporting </w:t>
      </w:r>
      <w:r w:rsidRPr="00181147">
        <w:rPr>
          <w:rFonts w:cs="Arial"/>
        </w:rPr>
        <w:t>and holding them to account</w:t>
      </w:r>
    </w:p>
    <w:p w14:paraId="1A3BDF52" w14:textId="739C7EB7" w:rsidR="00154D9F" w:rsidRPr="00181147" w:rsidRDefault="00CF77E0" w:rsidP="009B1067">
      <w:pPr>
        <w:spacing w:line="360" w:lineRule="auto"/>
        <w:rPr>
          <w:rFonts w:cs="Arial"/>
          <w:b/>
        </w:rPr>
      </w:pPr>
      <w:r w:rsidRPr="00181147">
        <w:rPr>
          <w:rFonts w:cs="Arial"/>
          <w:b/>
        </w:rPr>
        <w:t>Skills and</w:t>
      </w:r>
      <w:r w:rsidR="006F7D17" w:rsidRPr="00181147">
        <w:rPr>
          <w:rFonts w:cs="Arial"/>
          <w:b/>
        </w:rPr>
        <w:t xml:space="preserve"> experience</w:t>
      </w:r>
    </w:p>
    <w:p w14:paraId="05F31E8A" w14:textId="55B62EEF" w:rsidR="006F7D17" w:rsidRPr="00181147" w:rsidRDefault="006F7D17" w:rsidP="009B1067">
      <w:pPr>
        <w:spacing w:line="360" w:lineRule="auto"/>
        <w:rPr>
          <w:rFonts w:cs="Arial"/>
        </w:rPr>
      </w:pPr>
      <w:r w:rsidRPr="00181147">
        <w:rPr>
          <w:rFonts w:cs="Arial"/>
        </w:rPr>
        <w:t>Essential</w:t>
      </w:r>
      <w:r w:rsidR="00CF77E0" w:rsidRPr="00181147">
        <w:rPr>
          <w:rFonts w:cs="Arial"/>
        </w:rPr>
        <w:t>:</w:t>
      </w:r>
    </w:p>
    <w:p w14:paraId="5AE74E20" w14:textId="77777777" w:rsidR="00154D9F" w:rsidRPr="00181147" w:rsidRDefault="0029019A" w:rsidP="009B1067">
      <w:pPr>
        <w:pStyle w:val="ListParagraph"/>
        <w:numPr>
          <w:ilvl w:val="0"/>
          <w:numId w:val="6"/>
        </w:numPr>
        <w:spacing w:line="360" w:lineRule="auto"/>
        <w:rPr>
          <w:rFonts w:cs="Arial"/>
        </w:rPr>
      </w:pPr>
      <w:r w:rsidRPr="00181147">
        <w:rPr>
          <w:rFonts w:cs="Arial"/>
        </w:rPr>
        <w:t xml:space="preserve">Critical listening </w:t>
      </w:r>
      <w:r w:rsidR="00154D9F" w:rsidRPr="00181147">
        <w:rPr>
          <w:rFonts w:cs="Arial"/>
        </w:rPr>
        <w:t xml:space="preserve">and </w:t>
      </w:r>
      <w:r w:rsidR="00943BFB" w:rsidRPr="00181147">
        <w:rPr>
          <w:rFonts w:cs="Arial"/>
        </w:rPr>
        <w:t xml:space="preserve">the </w:t>
      </w:r>
      <w:r w:rsidR="00154D9F" w:rsidRPr="00181147">
        <w:rPr>
          <w:rFonts w:cs="Arial"/>
        </w:rPr>
        <w:t>ability to ask effective questions</w:t>
      </w:r>
    </w:p>
    <w:p w14:paraId="76AD1217" w14:textId="77777777" w:rsidR="00154D9F" w:rsidRPr="00181147" w:rsidRDefault="00154D9F" w:rsidP="009B1067">
      <w:pPr>
        <w:pStyle w:val="ListParagraph"/>
        <w:numPr>
          <w:ilvl w:val="0"/>
          <w:numId w:val="6"/>
        </w:numPr>
        <w:spacing w:line="360" w:lineRule="auto"/>
        <w:rPr>
          <w:rFonts w:cs="Arial"/>
        </w:rPr>
      </w:pPr>
      <w:r w:rsidRPr="00181147">
        <w:rPr>
          <w:rFonts w:cs="Arial"/>
        </w:rPr>
        <w:t>Strategic thinking</w:t>
      </w:r>
    </w:p>
    <w:p w14:paraId="689BEED8" w14:textId="77777777" w:rsidR="0029019A" w:rsidRPr="00181147" w:rsidRDefault="0029019A" w:rsidP="009B1067">
      <w:pPr>
        <w:pStyle w:val="ListParagraph"/>
        <w:numPr>
          <w:ilvl w:val="0"/>
          <w:numId w:val="6"/>
        </w:numPr>
        <w:spacing w:line="360" w:lineRule="auto"/>
        <w:rPr>
          <w:rFonts w:cs="Arial"/>
        </w:rPr>
      </w:pPr>
      <w:r w:rsidRPr="00181147">
        <w:rPr>
          <w:rFonts w:cs="Arial"/>
        </w:rPr>
        <w:t>Excellent communication</w:t>
      </w:r>
    </w:p>
    <w:p w14:paraId="4126C34A" w14:textId="77777777" w:rsidR="00154D9F" w:rsidRPr="00181147" w:rsidRDefault="00154D9F" w:rsidP="009B1067">
      <w:pPr>
        <w:pStyle w:val="ListParagraph"/>
        <w:numPr>
          <w:ilvl w:val="0"/>
          <w:numId w:val="6"/>
        </w:numPr>
        <w:spacing w:line="360" w:lineRule="auto"/>
        <w:rPr>
          <w:rFonts w:cs="Arial"/>
        </w:rPr>
      </w:pPr>
      <w:r w:rsidRPr="00181147">
        <w:rPr>
          <w:rFonts w:cs="Arial"/>
        </w:rPr>
        <w:t>Problem solving and analysis</w:t>
      </w:r>
    </w:p>
    <w:p w14:paraId="071EBA2A" w14:textId="49337BC9" w:rsidR="006F7D17" w:rsidRPr="00181147" w:rsidRDefault="006F7D17" w:rsidP="009B1067">
      <w:pPr>
        <w:spacing w:line="360" w:lineRule="auto"/>
        <w:rPr>
          <w:rFonts w:cs="Arial"/>
        </w:rPr>
      </w:pPr>
      <w:r w:rsidRPr="00181147">
        <w:rPr>
          <w:rFonts w:cs="Arial"/>
        </w:rPr>
        <w:t>Desirable</w:t>
      </w:r>
      <w:r w:rsidR="00CF77E0" w:rsidRPr="00181147">
        <w:rPr>
          <w:rFonts w:cs="Arial"/>
        </w:rPr>
        <w:t>:</w:t>
      </w:r>
    </w:p>
    <w:p w14:paraId="40D88D4A" w14:textId="77777777" w:rsidR="0029019A" w:rsidRPr="00181147" w:rsidRDefault="0029019A" w:rsidP="009B1067">
      <w:pPr>
        <w:pStyle w:val="ListParagraph"/>
        <w:numPr>
          <w:ilvl w:val="0"/>
          <w:numId w:val="5"/>
        </w:numPr>
        <w:spacing w:line="360" w:lineRule="auto"/>
        <w:rPr>
          <w:rFonts w:cs="Arial"/>
        </w:rPr>
      </w:pPr>
      <w:r w:rsidRPr="00181147">
        <w:rPr>
          <w:rFonts w:cs="Arial"/>
        </w:rPr>
        <w:t>Understanding of data</w:t>
      </w:r>
    </w:p>
    <w:p w14:paraId="4EB113EB" w14:textId="77777777" w:rsidR="0029019A" w:rsidRPr="00181147" w:rsidRDefault="0029019A" w:rsidP="009B1067">
      <w:pPr>
        <w:pStyle w:val="ListParagraph"/>
        <w:numPr>
          <w:ilvl w:val="0"/>
          <w:numId w:val="5"/>
        </w:numPr>
        <w:spacing w:line="360" w:lineRule="auto"/>
        <w:rPr>
          <w:rFonts w:cs="Arial"/>
        </w:rPr>
      </w:pPr>
      <w:r w:rsidRPr="00181147">
        <w:rPr>
          <w:rFonts w:cs="Arial"/>
        </w:rPr>
        <w:t>Finance and/or accounting knowledge</w:t>
      </w:r>
    </w:p>
    <w:p w14:paraId="7A55F582" w14:textId="77777777" w:rsidR="006F7D17" w:rsidRPr="00181147" w:rsidRDefault="00154D9F" w:rsidP="009B1067">
      <w:pPr>
        <w:pStyle w:val="ListParagraph"/>
        <w:numPr>
          <w:ilvl w:val="0"/>
          <w:numId w:val="5"/>
        </w:numPr>
        <w:spacing w:line="360" w:lineRule="auto"/>
        <w:rPr>
          <w:rFonts w:cs="Arial"/>
        </w:rPr>
      </w:pPr>
      <w:r w:rsidRPr="00181147">
        <w:rPr>
          <w:rFonts w:cs="Arial"/>
        </w:rPr>
        <w:t>HR experience</w:t>
      </w:r>
    </w:p>
    <w:p w14:paraId="4EB885F2" w14:textId="77777777" w:rsidR="00154D9F" w:rsidRPr="00181147" w:rsidRDefault="00154D9F" w:rsidP="009B1067">
      <w:pPr>
        <w:pStyle w:val="ListParagraph"/>
        <w:numPr>
          <w:ilvl w:val="0"/>
          <w:numId w:val="5"/>
        </w:numPr>
        <w:spacing w:line="360" w:lineRule="auto"/>
        <w:rPr>
          <w:rFonts w:cs="Arial"/>
        </w:rPr>
      </w:pPr>
      <w:r w:rsidRPr="00181147">
        <w:rPr>
          <w:rFonts w:cs="Arial"/>
        </w:rPr>
        <w:t>Knowledge of education</w:t>
      </w:r>
    </w:p>
    <w:p w14:paraId="17F7695C" w14:textId="77777777" w:rsidR="00154D9F" w:rsidRPr="00181147" w:rsidRDefault="00154D9F" w:rsidP="009B1067">
      <w:pPr>
        <w:pStyle w:val="ListParagraph"/>
        <w:numPr>
          <w:ilvl w:val="0"/>
          <w:numId w:val="5"/>
        </w:numPr>
        <w:spacing w:line="360" w:lineRule="auto"/>
        <w:rPr>
          <w:rFonts w:cs="Arial"/>
        </w:rPr>
      </w:pPr>
      <w:r w:rsidRPr="00181147">
        <w:rPr>
          <w:rFonts w:cs="Arial"/>
        </w:rPr>
        <w:t>Leadership and management</w:t>
      </w:r>
    </w:p>
    <w:p w14:paraId="0991BD1A" w14:textId="77777777" w:rsidR="005951D5" w:rsidRPr="00181147" w:rsidRDefault="005951D5" w:rsidP="009B1067">
      <w:pPr>
        <w:pStyle w:val="ListParagraph"/>
        <w:numPr>
          <w:ilvl w:val="0"/>
          <w:numId w:val="5"/>
        </w:numPr>
        <w:spacing w:line="360" w:lineRule="auto"/>
        <w:rPr>
          <w:rFonts w:cs="Arial"/>
        </w:rPr>
      </w:pPr>
      <w:r w:rsidRPr="00181147">
        <w:rPr>
          <w:rFonts w:cs="Arial"/>
        </w:rPr>
        <w:t>Risk management</w:t>
      </w:r>
    </w:p>
    <w:p w14:paraId="37103748" w14:textId="77777777" w:rsidR="00154D9F" w:rsidRPr="00181147" w:rsidRDefault="00154D9F" w:rsidP="009B1067">
      <w:pPr>
        <w:pStyle w:val="ListParagraph"/>
        <w:numPr>
          <w:ilvl w:val="0"/>
          <w:numId w:val="5"/>
        </w:numPr>
        <w:spacing w:line="360" w:lineRule="auto"/>
        <w:rPr>
          <w:rFonts w:cs="Arial"/>
        </w:rPr>
      </w:pPr>
      <w:r w:rsidRPr="00181147">
        <w:rPr>
          <w:rFonts w:cs="Arial"/>
        </w:rPr>
        <w:t>Legal expertise</w:t>
      </w:r>
      <w:r w:rsidR="005951D5" w:rsidRPr="00181147">
        <w:rPr>
          <w:rFonts w:cs="Arial"/>
        </w:rPr>
        <w:t>, particularly knowledge of charity law</w:t>
      </w:r>
    </w:p>
    <w:p w14:paraId="388F1A6A" w14:textId="0F05A31D" w:rsidR="00CF77E0" w:rsidRPr="00181147" w:rsidRDefault="00154D9F" w:rsidP="009B1067">
      <w:pPr>
        <w:pStyle w:val="ListParagraph"/>
        <w:numPr>
          <w:ilvl w:val="0"/>
          <w:numId w:val="5"/>
        </w:numPr>
        <w:spacing w:line="360" w:lineRule="auto"/>
        <w:rPr>
          <w:rFonts w:cs="Arial"/>
        </w:rPr>
      </w:pPr>
      <w:r w:rsidRPr="00181147">
        <w:rPr>
          <w:rFonts w:cs="Arial"/>
        </w:rPr>
        <w:t>Marketing and communications</w:t>
      </w:r>
    </w:p>
    <w:p w14:paraId="3248CEB3" w14:textId="77777777" w:rsidR="00A42C18" w:rsidRPr="00181147" w:rsidRDefault="001F2C4C">
      <w:pPr>
        <w:rPr>
          <w:rFonts w:cs="Arial"/>
          <w:b/>
        </w:rPr>
      </w:pPr>
      <w:r w:rsidRPr="00181147">
        <w:rPr>
          <w:rFonts w:cs="Arial"/>
          <w:b/>
        </w:rPr>
        <w:t>Time commitment</w:t>
      </w:r>
    </w:p>
    <w:p w14:paraId="2E2E686B" w14:textId="77777777" w:rsidR="00A473C4" w:rsidRPr="00181147" w:rsidRDefault="00A473C4">
      <w:pPr>
        <w:rPr>
          <w:rFonts w:cs="Arial"/>
        </w:rPr>
      </w:pPr>
      <w:r w:rsidRPr="00181147">
        <w:rPr>
          <w:rFonts w:cs="Arial"/>
        </w:rPr>
        <w:t xml:space="preserve">The time commitment for the trustee role will vary. However, all trustees must attend </w:t>
      </w:r>
      <w:r w:rsidR="007E1260" w:rsidRPr="00181147">
        <w:rPr>
          <w:rFonts w:cs="Arial"/>
        </w:rPr>
        <w:t xml:space="preserve">at least 3 </w:t>
      </w:r>
      <w:r w:rsidRPr="00181147">
        <w:rPr>
          <w:rFonts w:cs="Arial"/>
        </w:rPr>
        <w:t>meetings of the full board per year.</w:t>
      </w:r>
      <w:r w:rsidR="007642F1" w:rsidRPr="00181147">
        <w:rPr>
          <w:rFonts w:cs="Arial"/>
        </w:rPr>
        <w:t xml:space="preserve"> The term of office is 4 years.</w:t>
      </w:r>
    </w:p>
    <w:p w14:paraId="45689DF9" w14:textId="2148DA34" w:rsidR="00A473C4" w:rsidRPr="00181147" w:rsidRDefault="007642F1">
      <w:pPr>
        <w:rPr>
          <w:rFonts w:cs="Arial"/>
        </w:rPr>
      </w:pPr>
      <w:r w:rsidRPr="00181147">
        <w:rPr>
          <w:rFonts w:cs="Arial"/>
        </w:rPr>
        <w:t xml:space="preserve">Usually </w:t>
      </w:r>
      <w:r w:rsidR="00A473C4" w:rsidRPr="00181147">
        <w:rPr>
          <w:rFonts w:cs="Arial"/>
        </w:rPr>
        <w:t xml:space="preserve">trustees sit on a committee focused on an </w:t>
      </w:r>
      <w:r w:rsidRPr="00181147">
        <w:rPr>
          <w:rFonts w:cs="Arial"/>
        </w:rPr>
        <w:t>area they have knowledge of, or are particularly interested in</w:t>
      </w:r>
      <w:proofErr w:type="gramStart"/>
      <w:r w:rsidRPr="00181147">
        <w:rPr>
          <w:rFonts w:cs="Arial"/>
        </w:rPr>
        <w:t>;</w:t>
      </w:r>
      <w:proofErr w:type="gramEnd"/>
      <w:r w:rsidRPr="00181147">
        <w:rPr>
          <w:rFonts w:cs="Arial"/>
        </w:rPr>
        <w:t xml:space="preserve"> for example, the finance committee.</w:t>
      </w:r>
      <w:r w:rsidR="004B08D7" w:rsidRPr="00181147">
        <w:rPr>
          <w:rFonts w:cs="Arial"/>
        </w:rPr>
        <w:t xml:space="preserve"> Committees generally meet up to </w:t>
      </w:r>
      <w:r w:rsidR="0092021C">
        <w:rPr>
          <w:rFonts w:cs="Arial"/>
        </w:rPr>
        <w:t>4</w:t>
      </w:r>
      <w:r w:rsidR="004B08D7" w:rsidRPr="00181147">
        <w:rPr>
          <w:rFonts w:cs="Arial"/>
        </w:rPr>
        <w:t xml:space="preserve"> times a year.</w:t>
      </w:r>
    </w:p>
    <w:p w14:paraId="59812FC6" w14:textId="77777777" w:rsidR="006F7D17" w:rsidRPr="00181147" w:rsidRDefault="004B08D7" w:rsidP="006F7D17">
      <w:pPr>
        <w:rPr>
          <w:rFonts w:cs="Arial"/>
        </w:rPr>
      </w:pPr>
      <w:r w:rsidRPr="00181147">
        <w:rPr>
          <w:rFonts w:cs="Arial"/>
        </w:rPr>
        <w:t xml:space="preserve">Preparation for meetings includes reading papers and preparing questions for senior leaders. </w:t>
      </w:r>
    </w:p>
    <w:p w14:paraId="4C12A25C" w14:textId="77777777" w:rsidR="004B08D7" w:rsidRPr="00181147" w:rsidRDefault="006F7D17">
      <w:pPr>
        <w:rPr>
          <w:rFonts w:cs="Arial"/>
        </w:rPr>
      </w:pPr>
      <w:r w:rsidRPr="00181147">
        <w:rPr>
          <w:rFonts w:cs="Arial"/>
        </w:rPr>
        <w:lastRenderedPageBreak/>
        <w:t>You will also be expected to undertake any training required to enable you to discharge you</w:t>
      </w:r>
      <w:r w:rsidR="001162CC" w:rsidRPr="00181147">
        <w:rPr>
          <w:rFonts w:cs="Arial"/>
        </w:rPr>
        <w:t>r</w:t>
      </w:r>
      <w:r w:rsidRPr="00181147">
        <w:rPr>
          <w:rFonts w:cs="Arial"/>
        </w:rPr>
        <w:t xml:space="preserve"> role effectively.</w:t>
      </w:r>
    </w:p>
    <w:p w14:paraId="4267E28E" w14:textId="77777777" w:rsidR="008E78D1" w:rsidRPr="00181147" w:rsidRDefault="008E78D1" w:rsidP="009B1067">
      <w:pPr>
        <w:spacing w:line="360" w:lineRule="auto"/>
        <w:rPr>
          <w:rFonts w:cs="Arial"/>
          <w:b/>
        </w:rPr>
      </w:pPr>
      <w:r w:rsidRPr="00181147">
        <w:rPr>
          <w:rFonts w:cs="Arial"/>
          <w:b/>
        </w:rPr>
        <w:t>Additional information</w:t>
      </w:r>
    </w:p>
    <w:p w14:paraId="266B3968" w14:textId="77777777" w:rsidR="008E78D1" w:rsidRPr="00181147" w:rsidRDefault="008E78D1" w:rsidP="009B1067">
      <w:pPr>
        <w:spacing w:line="360" w:lineRule="auto"/>
        <w:rPr>
          <w:rFonts w:cs="Arial"/>
        </w:rPr>
      </w:pPr>
      <w:r w:rsidRPr="00181147">
        <w:rPr>
          <w:rFonts w:cs="Arial"/>
        </w:rPr>
        <w:t>Academies are both charities and companies limited by guarantee. Academy trustees are therefore both charity trustees and corporate directors, and must comply with company and charity law.</w:t>
      </w:r>
      <w:r w:rsidR="005951D5" w:rsidRPr="00181147">
        <w:rPr>
          <w:rFonts w:cs="Arial"/>
        </w:rPr>
        <w:t xml:space="preserve"> This includes </w:t>
      </w:r>
      <w:r w:rsidR="001E5683" w:rsidRPr="00181147">
        <w:rPr>
          <w:rFonts w:cs="Arial"/>
        </w:rPr>
        <w:t xml:space="preserve">the </w:t>
      </w:r>
      <w:proofErr w:type="gramStart"/>
      <w:r w:rsidR="001E5683" w:rsidRPr="00181147">
        <w:rPr>
          <w:rFonts w:cs="Arial"/>
        </w:rPr>
        <w:t xml:space="preserve">academy </w:t>
      </w:r>
      <w:r w:rsidR="005951D5" w:rsidRPr="00181147">
        <w:rPr>
          <w:rFonts w:cs="Arial"/>
        </w:rPr>
        <w:t>registering</w:t>
      </w:r>
      <w:proofErr w:type="gramEnd"/>
      <w:r w:rsidR="005951D5" w:rsidRPr="00181147">
        <w:rPr>
          <w:rFonts w:cs="Arial"/>
        </w:rPr>
        <w:t xml:space="preserve"> </w:t>
      </w:r>
      <w:r w:rsidR="001E5683" w:rsidRPr="00181147">
        <w:rPr>
          <w:rFonts w:cs="Arial"/>
        </w:rPr>
        <w:t xml:space="preserve">trustees </w:t>
      </w:r>
      <w:r w:rsidR="005951D5" w:rsidRPr="00181147">
        <w:rPr>
          <w:rFonts w:cs="Arial"/>
        </w:rPr>
        <w:t>with Companies House</w:t>
      </w:r>
      <w:r w:rsidR="001162CC" w:rsidRPr="00181147">
        <w:rPr>
          <w:rFonts w:cs="Arial"/>
        </w:rPr>
        <w:t xml:space="preserve"> as a director</w:t>
      </w:r>
      <w:r w:rsidR="005951D5" w:rsidRPr="00181147">
        <w:rPr>
          <w:rFonts w:cs="Arial"/>
        </w:rPr>
        <w:t>.</w:t>
      </w:r>
    </w:p>
    <w:p w14:paraId="7A8610C3" w14:textId="06FA1323" w:rsidR="006F7D17" w:rsidRPr="00181147" w:rsidRDefault="008E78D1" w:rsidP="009B1067">
      <w:pPr>
        <w:spacing w:line="360" w:lineRule="auto"/>
        <w:rPr>
          <w:rFonts w:cs="Arial"/>
        </w:rPr>
      </w:pPr>
      <w:r w:rsidRPr="00181147">
        <w:rPr>
          <w:rFonts w:cs="Arial"/>
        </w:rPr>
        <w:t xml:space="preserve">If </w:t>
      </w:r>
      <w:r w:rsidR="007642F1" w:rsidRPr="00181147">
        <w:rPr>
          <w:rFonts w:cs="Arial"/>
        </w:rPr>
        <w:t>you have any questions about this, or would like know more about becoming an academy trustee</w:t>
      </w:r>
      <w:r w:rsidRPr="00181147">
        <w:rPr>
          <w:rFonts w:cs="Arial"/>
        </w:rPr>
        <w:t xml:space="preserve"> you can </w:t>
      </w:r>
      <w:r w:rsidR="007642F1" w:rsidRPr="00181147">
        <w:rPr>
          <w:rFonts w:cs="Arial"/>
        </w:rPr>
        <w:t>get in tou</w:t>
      </w:r>
      <w:r w:rsidR="00480AF0" w:rsidRPr="00181147">
        <w:rPr>
          <w:rFonts w:cs="Arial"/>
        </w:rPr>
        <w:t xml:space="preserve">ch with the chair of trustees, </w:t>
      </w:r>
      <w:proofErr w:type="spellStart"/>
      <w:r w:rsidR="00181147">
        <w:rPr>
          <w:rFonts w:cs="Arial"/>
        </w:rPr>
        <w:t>Aftab</w:t>
      </w:r>
      <w:proofErr w:type="spellEnd"/>
      <w:r w:rsidR="00181147">
        <w:rPr>
          <w:rFonts w:cs="Arial"/>
        </w:rPr>
        <w:t xml:space="preserve"> </w:t>
      </w:r>
      <w:proofErr w:type="spellStart"/>
      <w:r w:rsidR="00181147">
        <w:rPr>
          <w:rFonts w:cs="Arial"/>
        </w:rPr>
        <w:t>Hussain</w:t>
      </w:r>
      <w:proofErr w:type="spellEnd"/>
      <w:r w:rsidR="007642F1" w:rsidRPr="00181147">
        <w:rPr>
          <w:rFonts w:cs="Arial"/>
        </w:rPr>
        <w:t>.</w:t>
      </w:r>
    </w:p>
    <w:p w14:paraId="043DFBB5" w14:textId="42BCC975" w:rsidR="007642F1" w:rsidRPr="00181147" w:rsidRDefault="007642F1">
      <w:pPr>
        <w:rPr>
          <w:rFonts w:cs="Arial"/>
          <w:b/>
        </w:rPr>
      </w:pPr>
      <w:r w:rsidRPr="00181147">
        <w:rPr>
          <w:rFonts w:cs="Arial"/>
          <w:b/>
        </w:rPr>
        <w:t>Email</w:t>
      </w:r>
      <w:r w:rsidR="008E5A7C" w:rsidRPr="00181147">
        <w:rPr>
          <w:rFonts w:cs="Arial"/>
          <w:b/>
        </w:rPr>
        <w:t>:</w:t>
      </w:r>
      <w:r w:rsidR="00181147">
        <w:rPr>
          <w:rFonts w:cs="Arial"/>
          <w:b/>
        </w:rPr>
        <w:t xml:space="preserve"> ahussain@stonesoupacademy.org.uk</w:t>
      </w:r>
    </w:p>
    <w:p w14:paraId="58EE13C3" w14:textId="5F8959A1" w:rsidR="007642F1" w:rsidRPr="00181147" w:rsidRDefault="007642F1">
      <w:pPr>
        <w:rPr>
          <w:rFonts w:cs="Arial"/>
          <w:b/>
        </w:rPr>
      </w:pPr>
      <w:r w:rsidRPr="00181147">
        <w:rPr>
          <w:rFonts w:cs="Arial"/>
          <w:b/>
        </w:rPr>
        <w:t>Phone</w:t>
      </w:r>
      <w:r w:rsidR="008E5A7C" w:rsidRPr="00181147">
        <w:rPr>
          <w:rFonts w:cs="Arial"/>
          <w:b/>
        </w:rPr>
        <w:t>:</w:t>
      </w:r>
      <w:r w:rsidR="00181147">
        <w:rPr>
          <w:rFonts w:cs="Arial"/>
          <w:b/>
        </w:rPr>
        <w:t xml:space="preserve"> 0115 8221834</w:t>
      </w:r>
    </w:p>
    <w:sectPr w:rsidR="007642F1" w:rsidRPr="00181147" w:rsidSect="00287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BAB"/>
    <w:multiLevelType w:val="hybridMultilevel"/>
    <w:tmpl w:val="0EB8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01D4"/>
    <w:multiLevelType w:val="hybridMultilevel"/>
    <w:tmpl w:val="A220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40B6"/>
    <w:multiLevelType w:val="hybridMultilevel"/>
    <w:tmpl w:val="9E88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13F30"/>
    <w:multiLevelType w:val="hybridMultilevel"/>
    <w:tmpl w:val="B518D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A7064"/>
    <w:multiLevelType w:val="hybridMultilevel"/>
    <w:tmpl w:val="DF84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A2EFF"/>
    <w:multiLevelType w:val="hybridMultilevel"/>
    <w:tmpl w:val="5264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B3"/>
    <w:rsid w:val="00020C48"/>
    <w:rsid w:val="00037228"/>
    <w:rsid w:val="0004140A"/>
    <w:rsid w:val="000440D7"/>
    <w:rsid w:val="000E0F62"/>
    <w:rsid w:val="00110FDB"/>
    <w:rsid w:val="001162CC"/>
    <w:rsid w:val="00154D9F"/>
    <w:rsid w:val="001804B8"/>
    <w:rsid w:val="00181147"/>
    <w:rsid w:val="001E0597"/>
    <w:rsid w:val="001E5683"/>
    <w:rsid w:val="001F2C4C"/>
    <w:rsid w:val="00226AAA"/>
    <w:rsid w:val="002355AB"/>
    <w:rsid w:val="00287F46"/>
    <w:rsid w:val="0029019A"/>
    <w:rsid w:val="002A34B0"/>
    <w:rsid w:val="003216B9"/>
    <w:rsid w:val="003475AF"/>
    <w:rsid w:val="00385FAD"/>
    <w:rsid w:val="003E0C49"/>
    <w:rsid w:val="00441F64"/>
    <w:rsid w:val="00480AF0"/>
    <w:rsid w:val="004B08D7"/>
    <w:rsid w:val="004F67C2"/>
    <w:rsid w:val="005951D5"/>
    <w:rsid w:val="006121B3"/>
    <w:rsid w:val="00612DCA"/>
    <w:rsid w:val="00612FF6"/>
    <w:rsid w:val="006376C9"/>
    <w:rsid w:val="0066434E"/>
    <w:rsid w:val="006A4462"/>
    <w:rsid w:val="006D551B"/>
    <w:rsid w:val="006F7D17"/>
    <w:rsid w:val="00705898"/>
    <w:rsid w:val="007642F1"/>
    <w:rsid w:val="007773A7"/>
    <w:rsid w:val="007E1260"/>
    <w:rsid w:val="008E53DA"/>
    <w:rsid w:val="008E5A7C"/>
    <w:rsid w:val="008E78D1"/>
    <w:rsid w:val="0092021C"/>
    <w:rsid w:val="00943BFB"/>
    <w:rsid w:val="00961B55"/>
    <w:rsid w:val="009B046A"/>
    <w:rsid w:val="009B1067"/>
    <w:rsid w:val="009B49BA"/>
    <w:rsid w:val="009D302A"/>
    <w:rsid w:val="00A42C18"/>
    <w:rsid w:val="00A473C4"/>
    <w:rsid w:val="00A64DFB"/>
    <w:rsid w:val="00AA2E05"/>
    <w:rsid w:val="00AE513C"/>
    <w:rsid w:val="00B8739C"/>
    <w:rsid w:val="00BA5721"/>
    <w:rsid w:val="00BD1F4C"/>
    <w:rsid w:val="00C2254F"/>
    <w:rsid w:val="00C64270"/>
    <w:rsid w:val="00CA2A2F"/>
    <w:rsid w:val="00CF77E0"/>
    <w:rsid w:val="00E06E45"/>
    <w:rsid w:val="00EC2345"/>
    <w:rsid w:val="00F44F3D"/>
    <w:rsid w:val="00F52C6A"/>
    <w:rsid w:val="00F97933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CA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1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1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385D-049D-0B4F-9469-AC3BCF4D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Weir</dc:creator>
  <cp:lastModifiedBy>Staff Staff</cp:lastModifiedBy>
  <cp:revision>3</cp:revision>
  <cp:lastPrinted>2019-04-17T11:19:00Z</cp:lastPrinted>
  <dcterms:created xsi:type="dcterms:W3CDTF">2019-04-17T11:36:00Z</dcterms:created>
  <dcterms:modified xsi:type="dcterms:W3CDTF">2019-08-29T12:14:00Z</dcterms:modified>
</cp:coreProperties>
</file>