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Fonts w:ascii="Lexend Deca" w:cs="Lexend Deca" w:eastAsia="Lexend Deca" w:hAnsi="Lexend Deca"/>
          <w:sz w:val="24"/>
          <w:szCs w:val="24"/>
        </w:rPr>
        <w:drawing>
          <wp:inline distB="114300" distT="114300" distL="114300" distR="114300">
            <wp:extent cx="2464163" cy="2494965"/>
            <wp:effectExtent b="0" l="0" r="0" t="0"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 b="7678" l="11035" r="14120" t="1669"/>
                    <a:stretch>
                      <a:fillRect/>
                    </a:stretch>
                  </pic:blipFill>
                  <pic:spPr>
                    <a:xfrm>
                      <a:off x="0" y="0"/>
                      <a:ext cx="2464163" cy="2494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exend Deca" w:cs="Lexend Deca" w:eastAsia="Lexend Deca" w:hAnsi="Lexend Deca"/>
          <w:sz w:val="18"/>
          <w:szCs w:val="18"/>
          <w:rtl w:val="0"/>
        </w:rPr>
        <w:t xml:space="preserve">To help you prepare for exam resit, test your memory on these key terms.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Q1. There are 4 Media Sectors and they are: TV, Publishing, Games and Website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07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Q2. There are 5 Media Sectors and they are: Moving Image, Publishing, Games, Website and Audio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0B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Q3. You will be expected to know about both Digital and Analogue media Types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0F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  <w:rtl w:val="0"/>
        </w:rPr>
        <w:tab/>
      </w:r>
    </w:p>
    <w:p w:rsidR="00000000" w:rsidDel="00000000" w:rsidP="00000000" w:rsidRDefault="00000000" w:rsidRPr="00000000" w14:paraId="00000010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Q4. BBC News Website is an example of an Analogue media type.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13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Q5. BBC iPlayer is a media Device.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Fonts w:ascii="Lexend Deca" w:cs="Lexend Deca" w:eastAsia="Lexend Deca" w:hAnsi="Lexend Deca"/>
          <w:sz w:val="24"/>
          <w:szCs w:val="24"/>
        </w:rPr>
        <w:drawing>
          <wp:inline distB="114300" distT="114300" distL="114300" distR="114300">
            <wp:extent cx="2464163" cy="2494965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 b="7678" l="11035" r="14120" t="1669"/>
                    <a:stretch>
                      <a:fillRect/>
                    </a:stretch>
                  </pic:blipFill>
                  <pic:spPr>
                    <a:xfrm>
                      <a:off x="0" y="0"/>
                      <a:ext cx="2464163" cy="2494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9900ff"/>
          <w:sz w:val="80"/>
          <w:szCs w:val="80"/>
          <w:rtl w:val="0"/>
        </w:rPr>
        <w:t xml:space="preserve">CONNOTATION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Fonts w:ascii="Lexend Deca" w:cs="Lexend Deca" w:eastAsia="Lexend Deca" w:hAnsi="Lexend Deca"/>
          <w:sz w:val="24"/>
          <w:szCs w:val="24"/>
        </w:rPr>
        <w:drawing>
          <wp:inline distB="114300" distT="114300" distL="114300" distR="114300">
            <wp:extent cx="6145999" cy="3109913"/>
            <wp:effectExtent b="0" l="0" r="0" t="0"/>
            <wp:docPr id="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5999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Fonts w:ascii="Lexend Deca" w:cs="Lexend Deca" w:eastAsia="Lexend Deca" w:hAnsi="Lexend Deca"/>
          <w:sz w:val="24"/>
          <w:szCs w:val="24"/>
          <w:rtl w:val="0"/>
        </w:rPr>
        <w:t xml:space="preserve">This is the billboard poster for upcoming Sky TV drama, Temple.</w:t>
      </w:r>
    </w:p>
    <w:p w:rsidR="00000000" w:rsidDel="00000000" w:rsidP="00000000" w:rsidRDefault="00000000" w:rsidRPr="00000000" w14:paraId="0000001B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Fonts w:ascii="Lexend Deca" w:cs="Lexend Deca" w:eastAsia="Lexend Deca" w:hAnsi="Lexend Deca"/>
          <w:sz w:val="24"/>
          <w:szCs w:val="24"/>
          <w:rtl w:val="0"/>
        </w:rPr>
        <w:t xml:space="preserve">Use your knowledge of CONNOTATION to explain what this show is about. </w:t>
      </w:r>
      <w:r w:rsidDel="00000000" w:rsidR="00000000" w:rsidRPr="00000000">
        <w:rPr>
          <w:rFonts w:ascii="Lexend Deca" w:cs="Lexend Deca" w:eastAsia="Lexend Deca" w:hAnsi="Lexend Deca"/>
          <w:b w:val="1"/>
          <w:sz w:val="24"/>
          <w:szCs w:val="24"/>
          <w:rtl w:val="0"/>
        </w:rPr>
        <w:t xml:space="preserve">What are the clues </w:t>
      </w:r>
      <w:r w:rsidDel="00000000" w:rsidR="00000000" w:rsidRPr="00000000">
        <w:rPr>
          <w:rFonts w:ascii="Lexend Deca" w:cs="Lexend Deca" w:eastAsia="Lexend Deca" w:hAnsi="Lexend Deca"/>
          <w:sz w:val="24"/>
          <w:szCs w:val="24"/>
          <w:rtl w:val="0"/>
        </w:rPr>
        <w:t xml:space="preserve">and how do they </w:t>
      </w:r>
      <w:r w:rsidDel="00000000" w:rsidR="00000000" w:rsidRPr="00000000">
        <w:rPr>
          <w:rFonts w:ascii="Lexend Deca" w:cs="Lexend Deca" w:eastAsia="Lexend Deca" w:hAnsi="Lexend Deca"/>
          <w:sz w:val="24"/>
          <w:szCs w:val="24"/>
          <w:u w:val="single"/>
          <w:rtl w:val="0"/>
        </w:rPr>
        <w:t xml:space="preserve">generate meaning</w:t>
      </w:r>
      <w:r w:rsidDel="00000000" w:rsidR="00000000" w:rsidRPr="00000000">
        <w:rPr>
          <w:rFonts w:ascii="Lexend Deca" w:cs="Lexend Deca" w:eastAsia="Lexend Deca" w:hAnsi="Lexend Deca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1C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Fonts w:ascii="Lexend Deca" w:cs="Lexend Deca" w:eastAsia="Lexend Deca" w:hAnsi="Lexend Deca"/>
          <w:sz w:val="24"/>
          <w:szCs w:val="24"/>
          <w:rtl w:val="0"/>
        </w:rPr>
        <w:t xml:space="preserve">↓↓↓↓↓↓</w:t>
      </w:r>
    </w:p>
    <w:tbl>
      <w:tblPr>
        <w:tblStyle w:val="Table6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4"/>
                <w:szCs w:val="24"/>
              </w:rPr>
              <w:drawing>
                <wp:inline distB="114300" distT="114300" distL="114300" distR="114300">
                  <wp:extent cx="4807313" cy="2424084"/>
                  <wp:effectExtent b="0" l="0" r="0" t="0"/>
                  <wp:docPr id="23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313" cy="2424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4"/>
                <w:szCs w:val="24"/>
              </w:rPr>
              <w:drawing>
                <wp:inline distB="114300" distT="114300" distL="114300" distR="114300">
                  <wp:extent cx="4816838" cy="2435179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838" cy="24351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4"/>
                <w:szCs w:val="24"/>
              </w:rPr>
              <w:drawing>
                <wp:inline distB="114300" distT="114300" distL="114300" distR="114300">
                  <wp:extent cx="4827923" cy="2443163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923" cy="2443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4"/>
                <w:szCs w:val="24"/>
              </w:rPr>
              <w:drawing>
                <wp:inline distB="114300" distT="114300" distL="114300" distR="114300">
                  <wp:extent cx="4866263" cy="2462213"/>
                  <wp:effectExtent b="0" l="0" r="0" t="0"/>
                  <wp:docPr id="24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263" cy="2462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color w:val="b7b7b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color w:val="b7b7b7"/>
          <w:rtl w:val="0"/>
        </w:rPr>
        <w:t xml:space="preserve">If you think Clive is wrong, put your corrections in the box!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171450</wp:posOffset>
            </wp:positionV>
            <wp:extent cx="2679338" cy="1870481"/>
            <wp:effectExtent b="0" l="0" r="0" t="0"/>
            <wp:wrapSquare wrapText="bothSides" distB="114300" distT="114300" distL="114300" distR="114300"/>
            <wp:docPr id="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58739" l="0" r="26155" t="4845"/>
                    <a:stretch>
                      <a:fillRect/>
                    </a:stretch>
                  </pic:blipFill>
                  <pic:spPr>
                    <a:xfrm>
                      <a:off x="0" y="0"/>
                      <a:ext cx="2679338" cy="18704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ind w:left="720" w:hanging="36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Media has 6 sectors.</w:t>
      </w:r>
    </w:p>
    <w:p w:rsidR="00000000" w:rsidDel="00000000" w:rsidP="00000000" w:rsidRDefault="00000000" w:rsidRPr="00000000" w14:paraId="0000005E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2.  These 6 sectors are AUDIO, WEB, FILM, TV, GAMES, PUBLISHING.</w:t>
      </w:r>
    </w:p>
    <w:p w:rsidR="00000000" w:rsidDel="00000000" w:rsidP="00000000" w:rsidRDefault="00000000" w:rsidRPr="00000000" w14:paraId="00000064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3.  Batman is an example of publishing media.</w:t>
      </w:r>
    </w:p>
    <w:p w:rsidR="00000000" w:rsidDel="00000000" w:rsidP="00000000" w:rsidRDefault="00000000" w:rsidRPr="00000000" w14:paraId="0000006A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4. Every media product can only belong in ONE sector.</w:t>
      </w:r>
    </w:p>
    <w:p w:rsidR="00000000" w:rsidDel="00000000" w:rsidP="00000000" w:rsidRDefault="00000000" w:rsidRPr="00000000" w14:paraId="00000070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5.  Fortnite is an example of games media.</w:t>
      </w:r>
    </w:p>
    <w:p w:rsidR="00000000" w:rsidDel="00000000" w:rsidP="00000000" w:rsidRDefault="00000000" w:rsidRPr="00000000" w14:paraId="00000076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  <w:sz w:val="24"/>
          <w:szCs w:val="24"/>
        </w:rPr>
        <w:drawing>
          <wp:inline distB="114300" distT="114300" distL="114300" distR="114300">
            <wp:extent cx="2464163" cy="2494965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7678" l="11035" r="14120" t="1669"/>
                    <a:stretch>
                      <a:fillRect/>
                    </a:stretch>
                  </pic:blipFill>
                  <pic:spPr>
                    <a:xfrm>
                      <a:off x="0" y="0"/>
                      <a:ext cx="2464163" cy="2494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Lexend Deca" w:cs="Lexend Deca" w:eastAsia="Lexend Deca" w:hAnsi="Lexend Deca"/>
          <w:sz w:val="18"/>
          <w:szCs w:val="18"/>
        </w:rPr>
      </w:pPr>
      <w:r w:rsidDel="00000000" w:rsidR="00000000" w:rsidRPr="00000000">
        <w:rPr>
          <w:rFonts w:ascii="Lexend Deca" w:cs="Lexend Deca" w:eastAsia="Lexend Deca" w:hAnsi="Lexend Deca"/>
          <w:sz w:val="18"/>
          <w:szCs w:val="18"/>
          <w:rtl w:val="0"/>
        </w:rPr>
        <w:t xml:space="preserve">To help you prepare for exam resit, test your memory on these key terms.</w:t>
      </w:r>
    </w:p>
    <w:p w:rsidR="00000000" w:rsidDel="00000000" w:rsidP="00000000" w:rsidRDefault="00000000" w:rsidRPr="00000000" w14:paraId="00000081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Q1. There are 5 Media Sectors and they are: Moving Image, Publishing, Games, Website and Audio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85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Q3. BBFC set the rules for age ratings on films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89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Q3. The 5 stages of Production are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Pre-Production / Production / Post-Production /Distribution / Exhibition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8E">
      <w:pPr>
        <w:rPr>
          <w:rFonts w:ascii="Montserrat" w:cs="Montserrat" w:eastAsia="Montserrat" w:hAnsi="Montserrat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Q4. BBC iPlayer is a media Device.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92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Q5. Age and Gender are DEMOGRPAHICs.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96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Q6. Analogue media products still exist in the 21st Century.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9A">
      <w:pPr>
        <w:rPr>
          <w:rFonts w:ascii="Lexend Deca" w:cs="Lexend Deca" w:eastAsia="Lexend Deca" w:hAnsi="Lexend De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Q7. ASA stands for the Advertising Services Association.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9E">
      <w:pPr>
        <w:rPr>
          <w:rFonts w:ascii="Montserrat" w:cs="Montserrat" w:eastAsia="Montserrat" w:hAnsi="Montserrat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Q8. iTunes is a media platform.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A2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Q9. Youtube offers users an “interactive” experience.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A6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sz w:val="28"/>
                <w:szCs w:val="28"/>
                <w:rtl w:val="0"/>
              </w:rPr>
              <w:t xml:space="preserve">Q10. Watching a streaming service is an example of group consumption.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Lexend Deca" w:cs="Lexend Deca" w:eastAsia="Lexend Deca" w:hAnsi="Lexend Deca"/>
                <w:b w:val="1"/>
                <w:color w:val="ff0000"/>
                <w:sz w:val="28"/>
                <w:szCs w:val="28"/>
                <w:rtl w:val="0"/>
              </w:rPr>
              <w:t xml:space="preserve">TRUE                                                                                                          FALSE</w:t>
            </w:r>
          </w:p>
        </w:tc>
      </w:tr>
    </w:tbl>
    <w:p w:rsidR="00000000" w:rsidDel="00000000" w:rsidP="00000000" w:rsidRDefault="00000000" w:rsidRPr="00000000" w14:paraId="000000AA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color w:val="b7b7b7"/>
          <w:rtl w:val="0"/>
        </w:rPr>
        <w:t xml:space="preserve">If you think Clive is wrong, put your corrections in the box!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114300</wp:posOffset>
            </wp:positionV>
            <wp:extent cx="2679338" cy="1870481"/>
            <wp:effectExtent b="0" l="0" r="0" t="0"/>
            <wp:wrapSquare wrapText="bothSides" distB="114300" distT="114300" distL="114300" distR="114300"/>
            <wp:docPr id="1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58739" l="0" r="26155" t="4845"/>
                    <a:stretch>
                      <a:fillRect/>
                    </a:stretch>
                  </pic:blipFill>
                  <pic:spPr>
                    <a:xfrm>
                      <a:off x="0" y="0"/>
                      <a:ext cx="2679338" cy="18704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F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B1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ab/>
        <w:tab/>
        <w:tab/>
        <w:tab/>
        <w:tab/>
        <w:t xml:space="preserve">Your Example</w:t>
      </w:r>
    </w:p>
    <w:p w:rsidR="00000000" w:rsidDel="00000000" w:rsidP="00000000" w:rsidRDefault="00000000" w:rsidRPr="00000000" w14:paraId="000000B3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1.  (Statement)__________________________________________________________________________________________________</w:t>
      </w:r>
    </w:p>
    <w:p w:rsidR="00000000" w:rsidDel="00000000" w:rsidP="00000000" w:rsidRDefault="00000000" w:rsidRPr="00000000" w14:paraId="000000BC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2.  ______________________________________________________________________________________________________________</w:t>
      </w:r>
    </w:p>
    <w:p w:rsidR="00000000" w:rsidDel="00000000" w:rsidP="00000000" w:rsidRDefault="00000000" w:rsidRPr="00000000" w14:paraId="000000C2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3. _______________________________________________________________________________________________________________</w:t>
      </w:r>
    </w:p>
    <w:p w:rsidR="00000000" w:rsidDel="00000000" w:rsidP="00000000" w:rsidRDefault="00000000" w:rsidRPr="00000000" w14:paraId="000000C8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4. _________________________________________________________________________________________________________________</w:t>
      </w:r>
    </w:p>
    <w:p w:rsidR="00000000" w:rsidDel="00000000" w:rsidP="00000000" w:rsidRDefault="00000000" w:rsidRPr="00000000" w14:paraId="000000CE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If you think Erica is wrong, put your corrections in the box!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942975</wp:posOffset>
            </wp:positionH>
            <wp:positionV relativeFrom="paragraph">
              <wp:posOffset>285750</wp:posOffset>
            </wp:positionV>
            <wp:extent cx="2888025" cy="1905000"/>
            <wp:effectExtent b="0" l="0" r="0" t="0"/>
            <wp:wrapSquare wrapText="bothSides" distB="114300" distT="114300" distL="114300" distR="114300"/>
            <wp:docPr id="18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5"/>
                    <a:srcRect b="0" l="0" r="20319" t="62830"/>
                    <a:stretch>
                      <a:fillRect/>
                    </a:stretch>
                  </pic:blipFill>
                  <pic:spPr>
                    <a:xfrm>
                      <a:off x="0" y="0"/>
                      <a:ext cx="2888025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C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ab/>
        <w:tab/>
        <w:tab/>
        <w:tab/>
        <w:tab/>
        <w:t xml:space="preserve">NAME:</w:t>
      </w:r>
    </w:p>
    <w:p w:rsidR="00000000" w:rsidDel="00000000" w:rsidP="00000000" w:rsidRDefault="00000000" w:rsidRPr="00000000" w14:paraId="000000DD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ab/>
        <w:tab/>
        <w:tab/>
        <w:tab/>
        <w:tab/>
        <w:t xml:space="preserve">Date:</w:t>
      </w:r>
    </w:p>
    <w:p w:rsidR="00000000" w:rsidDel="00000000" w:rsidP="00000000" w:rsidRDefault="00000000" w:rsidRPr="00000000" w14:paraId="000000DF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1"/>
        </w:numPr>
        <w:ind w:left="720" w:hanging="36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</w:rPr>
        <w:drawing>
          <wp:inline distB="114300" distT="114300" distL="114300" distR="114300">
            <wp:extent cx="3890107" cy="2195513"/>
            <wp:effectExtent b="0" l="0" r="0" t="0"/>
            <wp:docPr id="2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0107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 </w:t>
        <w:br w:type="textWrapping"/>
        <w:t xml:space="preserve">Avengers Infinity War belongs in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Audio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 Sector.</w:t>
      </w:r>
    </w:p>
    <w:p w:rsidR="00000000" w:rsidDel="00000000" w:rsidP="00000000" w:rsidRDefault="00000000" w:rsidRPr="00000000" w14:paraId="000000E6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2.  Avengers Infinity War is a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Digital 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product</w:t>
      </w:r>
    </w:p>
    <w:p w:rsidR="00000000" w:rsidDel="00000000" w:rsidP="00000000" w:rsidRDefault="00000000" w:rsidRPr="00000000" w14:paraId="000000EC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3.  Avengers Infinity War is NOT an example of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synergy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2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4. The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platforms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 it is available on include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Digital Download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 and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DVD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8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5.  Avengers Infinity War’s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Primary Audience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 is under 10s</w:t>
      </w:r>
    </w:p>
    <w:p w:rsidR="00000000" w:rsidDel="00000000" w:rsidP="00000000" w:rsidRDefault="00000000" w:rsidRPr="00000000" w14:paraId="000000FE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6. Avengers Infinity War’s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Secondary Audience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 is ABC1 men and women</w:t>
      </w:r>
    </w:p>
    <w:p w:rsidR="00000000" w:rsidDel="00000000" w:rsidP="00000000" w:rsidRDefault="00000000" w:rsidRPr="00000000" w14:paraId="00000104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7. Avengers Infinity War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Pre-Production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 tasks were jobs such as music and special effects.</w:t>
      </w:r>
    </w:p>
    <w:p w:rsidR="00000000" w:rsidDel="00000000" w:rsidP="00000000" w:rsidRDefault="00000000" w:rsidRPr="00000000" w14:paraId="0000010A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720" w:firstLine="0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8. Avengers Infinity War can be viewed on </w:t>
      </w:r>
      <w:r w:rsidDel="00000000" w:rsidR="00000000" w:rsidRPr="00000000">
        <w:rPr>
          <w:rFonts w:ascii="Oswald" w:cs="Oswald" w:eastAsia="Oswald" w:hAnsi="Oswald"/>
          <w:b w:val="1"/>
          <w:sz w:val="24"/>
          <w:szCs w:val="24"/>
          <w:rtl w:val="0"/>
        </w:rPr>
        <w:t xml:space="preserve">devices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 such as a games console, a TV, a Computer, a DVD player, a mobile device and a tablet.</w:t>
        <w:br w:type="textWrapping"/>
      </w:r>
    </w:p>
    <w:tbl>
      <w:tblPr>
        <w:tblStyle w:val="Table33"/>
        <w:tblW w:w="10054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4"/>
        <w:tblGridChange w:id="0">
          <w:tblGrid>
            <w:gridCol w:w="100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Oswald" w:cs="Oswald" w:eastAsia="Oswald" w:hAnsi="Oswa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  <w:rtl w:val="0"/>
        </w:rPr>
        <w:t xml:space="preserve">KEY MEDIA VOCABULARY REVISION, for exam resit.</w:t>
      </w:r>
    </w:p>
    <w:p w:rsidR="00000000" w:rsidDel="00000000" w:rsidP="00000000" w:rsidRDefault="00000000" w:rsidRPr="00000000" w14:paraId="00000115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  <w:rtl w:val="0"/>
        </w:rPr>
        <w:t xml:space="preserve">Just scan these codes with your smart device and it will take you to the site.</w:t>
      </w:r>
    </w:p>
    <w:p w:rsidR="00000000" w:rsidDel="00000000" w:rsidP="00000000" w:rsidRDefault="00000000" w:rsidRPr="00000000" w14:paraId="00000116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hd w:fill="ffffff" w:val="clear"/>
        <w:rPr>
          <w:rFonts w:ascii="Lexend Deca" w:cs="Lexend Deca" w:eastAsia="Lexend Deca" w:hAnsi="Lexend Deca"/>
        </w:rPr>
      </w:pPr>
      <w:hyperlink r:id="rId17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https://tiny.cards/decks/7gRyPdqp/analogue-or-digital-media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</w:rPr>
        <w:drawing>
          <wp:inline distB="114300" distT="114300" distL="114300" distR="114300">
            <wp:extent cx="1866900" cy="187642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fldChar w:fldCharType="begin"/>
        <w:instrText xml:space="preserve"> HYPERLINK "https://tiny.cards/decks/7gRyPdqp/analogue-or-digital-media"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hd w:fill="ffffff" w:val="clear"/>
        <w:rPr>
          <w:rFonts w:ascii="Lexend Deca" w:cs="Lexend Deca" w:eastAsia="Lexend Deca" w:hAnsi="Lexend Deca"/>
          <w:color w:val="1155cc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"https://tiny.cards/decks/7gRyPdqp/analogue-or-digital-media"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fldChar w:fldCharType="end"/>
      </w:r>
      <w:hyperlink r:id="rId19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https://tiny.cards/decks/7gxXzpNX/name-the-sector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</w:rPr>
        <w:drawing>
          <wp:inline distB="114300" distT="114300" distL="114300" distR="114300">
            <wp:extent cx="1895475" cy="1885950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fldChar w:fldCharType="begin"/>
        <w:instrText xml:space="preserve"> HYPERLINK "https://tiny.cards/decks/7gxXzpNX/name-the-sector"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hd w:fill="ffffff" w:val="clear"/>
        <w:rPr>
          <w:rFonts w:ascii="Lexend Deca" w:cs="Lexend Deca" w:eastAsia="Lexend Deca" w:hAnsi="Lexend Deca"/>
          <w:color w:val="1155cc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"https://tiny.cards/decks/7gxXzpNX/name-the-sector"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fldChar w:fldCharType="end"/>
      </w:r>
      <w:hyperlink r:id="rId21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https://tiny.cards/decks/7gxybNLo/sector-platform-or-device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</w:rPr>
        <w:drawing>
          <wp:inline distB="114300" distT="114300" distL="114300" distR="114300">
            <wp:extent cx="1905000" cy="189547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fldChar w:fldCharType="begin"/>
        <w:instrText xml:space="preserve"> HYPERLINK "https://tiny.cards/decks/7gxybNLo/sector-platform-or-device"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hd w:fill="ffffff" w:val="clear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hd w:fill="ffffff" w:val="clear"/>
        <w:rPr/>
      </w:pPr>
      <w:r w:rsidDel="00000000" w:rsidR="00000000" w:rsidRPr="00000000">
        <w:fldChar w:fldCharType="begin"/>
        <w:instrText xml:space="preserve"> HYPERLINK "https://tiny.cards/decks/7gxybNLo/sector-platform-or-device"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hd w:fill="ffffff" w:val="clear"/>
        <w:rPr/>
      </w:pPr>
      <w:r w:rsidDel="00000000" w:rsidR="00000000" w:rsidRPr="00000000">
        <w:fldChar w:fldCharType="end"/>
      </w:r>
      <w:hyperlink r:id="rId23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https://tiny.cards/decks/7d7R7d3B/essential-vocabulary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hd w:fill="ffffff" w:val="clear"/>
        <w:rPr/>
      </w:pPr>
      <w:r w:rsidDel="00000000" w:rsidR="00000000" w:rsidRPr="00000000">
        <w:rPr/>
        <w:drawing>
          <wp:inline distB="114300" distT="114300" distL="114300" distR="114300">
            <wp:extent cx="1866900" cy="1819275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hd w:fill="ffffff" w:val="clear"/>
        <w:rPr/>
      </w:pPr>
      <w:r w:rsidDel="00000000" w:rsidR="00000000" w:rsidRPr="00000000">
        <w:fldChar w:fldCharType="begin"/>
        <w:instrText xml:space="preserve"> HYPERLINK "https://tiny.cards/decks/7d7R7d3B/essential-vocabulary"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hd w:fill="ffffff" w:val="clear"/>
        <w:rPr>
          <w:rFonts w:ascii="Lexend Deca" w:cs="Lexend Deca" w:eastAsia="Lexend Deca" w:hAnsi="Lexend Deca"/>
          <w:color w:val="1155cc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"https://tiny.cards/decks/7d7R7d3B/essential-vocabulary"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hd w:fill="ffffff" w:val="clear"/>
        <w:rPr>
          <w:rFonts w:ascii="Lexend Deca" w:cs="Lexend Deca" w:eastAsia="Lexend Deca" w:hAnsi="Lexend Deca"/>
          <w:color w:val="1155cc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"https://tiny.cards/decks/7gPQi2QS/camera-shots-and-angles" </w:instrText>
        <w:fldChar w:fldCharType="separate"/>
      </w:r>
      <w:r w:rsidDel="00000000" w:rsidR="00000000" w:rsidRPr="00000000">
        <w:rPr>
          <w:rFonts w:ascii="Lexend Deca" w:cs="Lexend Deca" w:eastAsia="Lexend Deca" w:hAnsi="Lexend Deca"/>
          <w:color w:val="1155cc"/>
          <w:u w:val="single"/>
          <w:rtl w:val="0"/>
        </w:rPr>
        <w:t xml:space="preserve">https://tiny.cards/decks/7gPQi2QS/camera-shots-and-angles</w:t>
      </w:r>
    </w:p>
    <w:p w:rsidR="00000000" w:rsidDel="00000000" w:rsidP="00000000" w:rsidRDefault="00000000" w:rsidRPr="00000000" w14:paraId="00000132">
      <w:pPr>
        <w:shd w:fill="ffffff" w:val="clear"/>
        <w:rPr>
          <w:rFonts w:ascii="Lexend Deca" w:cs="Lexend Deca" w:eastAsia="Lexend Deca" w:hAnsi="Lexend Deca"/>
          <w:color w:val="1155cc"/>
          <w:u w:val="single"/>
        </w:rPr>
      </w:pPr>
      <w:r w:rsidDel="00000000" w:rsidR="00000000" w:rsidRPr="00000000">
        <w:rPr>
          <w:rFonts w:ascii="Lexend Deca" w:cs="Lexend Deca" w:eastAsia="Lexend Deca" w:hAnsi="Lexend Deca"/>
          <w:color w:val="1155cc"/>
          <w:u w:val="single"/>
        </w:rPr>
        <w:drawing>
          <wp:inline distB="114300" distT="114300" distL="114300" distR="114300">
            <wp:extent cx="1819275" cy="1800225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hd w:fill="ffffff" w:val="clear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hd w:fill="ffffff" w:val="clear"/>
        <w:rPr>
          <w:rFonts w:ascii="Lexend Deca" w:cs="Lexend Deca" w:eastAsia="Lexend Deca" w:hAnsi="Lexend Deca"/>
          <w:color w:val="1155cc"/>
          <w:u w:val="single"/>
        </w:rPr>
      </w:pPr>
      <w:r w:rsidDel="00000000" w:rsidR="00000000" w:rsidRPr="00000000">
        <w:fldChar w:fldCharType="begin"/>
        <w:instrText xml:space="preserve"> HYPERLINK "https://tiny.cards/decks/7gPQi2QS/camera-shots-and-angles"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hd w:fill="ffffff" w:val="clear"/>
        <w:rPr>
          <w:rFonts w:ascii="Lexend Deca" w:cs="Lexend Deca" w:eastAsia="Lexend Deca" w:hAnsi="Lexend Deca"/>
          <w:b w:val="1"/>
          <w:color w:val="222222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Lexend Deca" w:cs="Lexend Deca" w:eastAsia="Lexend Deca" w:hAnsi="Lexend Deca"/>
          <w:b w:val="1"/>
          <w:color w:val="222222"/>
          <w:rtl w:val="0"/>
        </w:rPr>
        <w:t xml:space="preserve">Stage 2, more Advanced.</w:t>
      </w:r>
    </w:p>
    <w:p w:rsidR="00000000" w:rsidDel="00000000" w:rsidP="00000000" w:rsidRDefault="00000000" w:rsidRPr="00000000" w14:paraId="00000136">
      <w:pPr>
        <w:shd w:fill="ffffff" w:val="clear"/>
        <w:rPr/>
      </w:pPr>
      <w:hyperlink r:id="rId26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https://tiny.cards/decks/7gyeVAWj/media-regulation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hd w:fill="ffffff" w:val="clear"/>
        <w:rPr/>
      </w:pPr>
      <w:r w:rsidDel="00000000" w:rsidR="00000000" w:rsidRPr="00000000">
        <w:rPr/>
        <w:drawing>
          <wp:inline distB="114300" distT="114300" distL="114300" distR="114300">
            <wp:extent cx="1809750" cy="180975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hd w:fill="ffffff" w:val="clear"/>
        <w:rPr/>
      </w:pPr>
      <w:r w:rsidDel="00000000" w:rsidR="00000000" w:rsidRPr="00000000">
        <w:fldChar w:fldCharType="begin"/>
        <w:instrText xml:space="preserve"> HYPERLINK "https://tiny.cards/decks/7gyeVAWj/media-regulation"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hd w:fill="ffffff" w:val="clear"/>
        <w:rPr>
          <w:rFonts w:ascii="Lexend Deca" w:cs="Lexend Deca" w:eastAsia="Lexend Deca" w:hAnsi="Lexend Deca"/>
          <w:color w:val="1155cc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"https://tiny.cards/decks/7gyeVAWj/media-regulation"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hd w:fill="ffffff" w:val="clear"/>
        <w:rPr/>
      </w:pPr>
      <w:r w:rsidDel="00000000" w:rsidR="00000000" w:rsidRPr="00000000">
        <w:fldChar w:fldCharType="end"/>
      </w:r>
      <w:hyperlink r:id="rId28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https://tiny.cards/decks/7gRw8JTa/pegi-regulation-games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hd w:fill="ffffff" w:val="clear"/>
        <w:rPr/>
      </w:pPr>
      <w:r w:rsidDel="00000000" w:rsidR="00000000" w:rsidRPr="00000000">
        <w:rPr/>
        <w:drawing>
          <wp:inline distB="114300" distT="114300" distL="114300" distR="114300">
            <wp:extent cx="1800225" cy="1800225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hd w:fill="ffffff" w:val="clear"/>
        <w:rPr>
          <w:rFonts w:ascii="Lexend Deca" w:cs="Lexend Deca" w:eastAsia="Lexend Deca" w:hAnsi="Lexend Deca"/>
        </w:rPr>
      </w:pPr>
      <w:hyperlink r:id="rId30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https://tiny.cards/decks/7gyGQNBF/audience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</w:rPr>
        <w:drawing>
          <wp:inline distB="114300" distT="114300" distL="114300" distR="114300">
            <wp:extent cx="1790700" cy="1781175"/>
            <wp:effectExtent b="0" l="0" r="0" t="0"/>
            <wp:docPr id="1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  <w:rtl w:val="0"/>
        </w:rPr>
        <w:t xml:space="preserve">FLASH CARDS for revising key vocabulary</w:t>
      </w:r>
    </w:p>
    <w:p w:rsidR="00000000" w:rsidDel="00000000" w:rsidP="00000000" w:rsidRDefault="00000000" w:rsidRPr="00000000" w14:paraId="00000143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hd w:fill="ffffff" w:val="clear"/>
        <w:rPr>
          <w:rFonts w:ascii="Lexend Deca" w:cs="Lexend Deca" w:eastAsia="Lexend Deca" w:hAnsi="Lexend Deca"/>
        </w:rPr>
      </w:pPr>
      <w:hyperlink r:id="rId32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https://quizlet.com/229837107/october-17-creative-digital-media-production-unit-1-flash-cards/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</w:rPr>
        <w:drawing>
          <wp:inline distB="114300" distT="114300" distL="114300" distR="114300">
            <wp:extent cx="1857375" cy="1876425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hd w:fill="ffffff" w:val="clear"/>
        <w:rPr>
          <w:rFonts w:ascii="Lexend Deca" w:cs="Lexend Deca" w:eastAsia="Lexend Deca" w:hAnsi="Lexend Deca"/>
        </w:rPr>
      </w:pPr>
      <w:hyperlink r:id="rId34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https://quizlet.com/216191191/learn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</w:rPr>
        <w:drawing>
          <wp:inline distB="114300" distT="114300" distL="114300" distR="114300">
            <wp:extent cx="1828800" cy="1800225"/>
            <wp:effectExtent b="0" l="0" r="0" t="0"/>
            <wp:docPr id="2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fldChar w:fldCharType="begin"/>
        <w:instrText xml:space="preserve"> HYPERLINK "https://quizlet.com/216191191/learn"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fldChar w:fldCharType="end"/>
      </w:r>
      <w:hyperlink r:id="rId36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https://quizlet.com/300579934/match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Fonts w:ascii="Lexend Deca" w:cs="Lexend Deca" w:eastAsia="Lexend Deca" w:hAnsi="Lexend Deca"/>
        </w:rPr>
        <w:drawing>
          <wp:inline distB="114300" distT="114300" distL="114300" distR="114300">
            <wp:extent cx="1828800" cy="1752600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hd w:fill="ffffff" w:val="clear"/>
        <w:rPr>
          <w:rFonts w:ascii="Lexend Deca" w:cs="Lexend Deca" w:eastAsia="Lexend Deca" w:hAnsi="Lexend Deca"/>
          <w:color w:val="1155cc"/>
          <w:u w:val="single"/>
        </w:rPr>
      </w:pPr>
      <w:r w:rsidDel="00000000" w:rsidR="00000000" w:rsidRPr="00000000">
        <w:fldChar w:fldCharType="begin"/>
        <w:instrText xml:space="preserve"> HYPERLINK "https://quizlet.com/300579934/match"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hd w:fill="ffffff" w:val="clear"/>
        <w:rPr>
          <w:rFonts w:ascii="Lexend Deca" w:cs="Lexend Deca" w:eastAsia="Lexend Deca" w:hAnsi="Lexend Deca"/>
        </w:rPr>
      </w:pPr>
      <w:r w:rsidDel="00000000" w:rsidR="00000000" w:rsidRPr="00000000">
        <w:fldChar w:fldCharType="end"/>
      </w:r>
      <w:hyperlink r:id="rId38">
        <w:r w:rsidDel="00000000" w:rsidR="00000000" w:rsidRPr="00000000">
          <w:rPr>
            <w:rFonts w:ascii="Lexend Deca" w:cs="Lexend Deca" w:eastAsia="Lexend Deca" w:hAnsi="Lexend Deca"/>
            <w:color w:val="1155cc"/>
            <w:u w:val="single"/>
            <w:rtl w:val="0"/>
          </w:rPr>
          <w:t xml:space="preserve">https://quizlet.com/268953156/feb-2018-vocab-booster-flash-cards/</w:t>
        </w:r>
      </w:hyperlink>
      <w:r w:rsidDel="00000000" w:rsidR="00000000" w:rsidRPr="00000000">
        <w:fldChar w:fldCharType="begin"/>
        <w:instrText xml:space="preserve"> HYPERLINK "https://tiny.cards/decks/7gyGQNBF/audience"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Lexend Deca" w:cs="Lexend Deca" w:eastAsia="Lexend Deca" w:hAnsi="Lexend Deca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Lexend Deca" w:cs="Lexend Deca" w:eastAsia="Lexend Deca" w:hAnsi="Lexend Deca"/>
        </w:rPr>
        <w:drawing>
          <wp:inline distB="114300" distT="114300" distL="114300" distR="114300">
            <wp:extent cx="1752600" cy="1714500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swald">
    <w:embedRegular w:fontKey="{00000000-0000-0000-0000-000000000000}" r:id="rId5" w:subsetted="0"/>
    <w:embedBold w:fontKey="{00000000-0000-0000-0000-000000000000}" r:id="rId6" w:subsetted="0"/>
  </w:font>
  <w:font w:name="Lexend Deca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2.png"/><Relationship Id="rId21" Type="http://schemas.openxmlformats.org/officeDocument/2006/relationships/hyperlink" Target="https://tiny.cards/decks/7gxybNLo/sector-platform-or-device" TargetMode="External"/><Relationship Id="rId24" Type="http://schemas.openxmlformats.org/officeDocument/2006/relationships/image" Target="media/image12.png"/><Relationship Id="rId23" Type="http://schemas.openxmlformats.org/officeDocument/2006/relationships/hyperlink" Target="https://tiny.cards/decks/7d7R7d3B/essential-vocabular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hyperlink" Target="https://tiny.cards/decks/7gyeVAWj/media-regulation" TargetMode="External"/><Relationship Id="rId25" Type="http://schemas.openxmlformats.org/officeDocument/2006/relationships/image" Target="media/image4.png"/><Relationship Id="rId28" Type="http://schemas.openxmlformats.org/officeDocument/2006/relationships/hyperlink" Target="https://tiny.cards/decks/7gRw8JTa/pegi-regulation-games" TargetMode="External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4.jpg"/><Relationship Id="rId29" Type="http://schemas.openxmlformats.org/officeDocument/2006/relationships/image" Target="media/image5.png"/><Relationship Id="rId7" Type="http://schemas.openxmlformats.org/officeDocument/2006/relationships/image" Target="media/image16.jpg"/><Relationship Id="rId8" Type="http://schemas.openxmlformats.org/officeDocument/2006/relationships/image" Target="media/image20.jpg"/><Relationship Id="rId31" Type="http://schemas.openxmlformats.org/officeDocument/2006/relationships/image" Target="media/image23.png"/><Relationship Id="rId30" Type="http://schemas.openxmlformats.org/officeDocument/2006/relationships/hyperlink" Target="https://tiny.cards/decks/7gyGQNBF/audience" TargetMode="External"/><Relationship Id="rId11" Type="http://schemas.openxmlformats.org/officeDocument/2006/relationships/image" Target="media/image18.jpg"/><Relationship Id="rId33" Type="http://schemas.openxmlformats.org/officeDocument/2006/relationships/image" Target="media/image9.png"/><Relationship Id="rId10" Type="http://schemas.openxmlformats.org/officeDocument/2006/relationships/image" Target="media/image7.jpg"/><Relationship Id="rId32" Type="http://schemas.openxmlformats.org/officeDocument/2006/relationships/hyperlink" Target="https://quizlet.com/229837107/october-17-creative-digital-media-production-unit-1-flash-cards/" TargetMode="External"/><Relationship Id="rId13" Type="http://schemas.openxmlformats.org/officeDocument/2006/relationships/image" Target="media/image11.jpg"/><Relationship Id="rId35" Type="http://schemas.openxmlformats.org/officeDocument/2006/relationships/image" Target="media/image17.png"/><Relationship Id="rId12" Type="http://schemas.openxmlformats.org/officeDocument/2006/relationships/image" Target="media/image15.jpg"/><Relationship Id="rId34" Type="http://schemas.openxmlformats.org/officeDocument/2006/relationships/hyperlink" Target="https://quizlet.com/216191191/learn" TargetMode="External"/><Relationship Id="rId15" Type="http://schemas.openxmlformats.org/officeDocument/2006/relationships/image" Target="media/image22.jpg"/><Relationship Id="rId37" Type="http://schemas.openxmlformats.org/officeDocument/2006/relationships/image" Target="media/image10.png"/><Relationship Id="rId14" Type="http://schemas.openxmlformats.org/officeDocument/2006/relationships/image" Target="media/image6.jpg"/><Relationship Id="rId36" Type="http://schemas.openxmlformats.org/officeDocument/2006/relationships/hyperlink" Target="https://quizlet.com/300579934/match" TargetMode="External"/><Relationship Id="rId17" Type="http://schemas.openxmlformats.org/officeDocument/2006/relationships/hyperlink" Target="https://tiny.cards/decks/7gRyPdqp/analogue-or-digital-media" TargetMode="External"/><Relationship Id="rId39" Type="http://schemas.openxmlformats.org/officeDocument/2006/relationships/image" Target="media/image19.png"/><Relationship Id="rId16" Type="http://schemas.openxmlformats.org/officeDocument/2006/relationships/image" Target="media/image21.jpg"/><Relationship Id="rId38" Type="http://schemas.openxmlformats.org/officeDocument/2006/relationships/hyperlink" Target="https://quizlet.com/268953156/feb-2018-vocab-booster-flash-cards/" TargetMode="External"/><Relationship Id="rId19" Type="http://schemas.openxmlformats.org/officeDocument/2006/relationships/hyperlink" Target="https://tiny.cards/decks/7gxXzpNX/name-the-sector" TargetMode="External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Oswald-regular.ttf"/><Relationship Id="rId6" Type="http://schemas.openxmlformats.org/officeDocument/2006/relationships/font" Target="fonts/Oswald-bold.ttf"/><Relationship Id="rId7" Type="http://schemas.openxmlformats.org/officeDocument/2006/relationships/font" Target="fonts/LexendDec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